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E8" w:rsidRPr="00D33F5A" w:rsidRDefault="00D231E8" w:rsidP="00D231E8">
      <w:pPr>
        <w:jc w:val="center"/>
        <w:rPr>
          <w:rFonts w:ascii="Book Antiqua" w:hAnsi="Book Antiqua"/>
          <w:sz w:val="72"/>
          <w:szCs w:val="72"/>
        </w:rPr>
      </w:pPr>
      <w:bookmarkStart w:id="0" w:name="_GoBack"/>
      <w:bookmarkEnd w:id="0"/>
      <w:r w:rsidRPr="00D33F5A">
        <w:rPr>
          <w:rFonts w:ascii="Book Antiqua" w:hAnsi="Book Antiqua"/>
          <w:sz w:val="72"/>
          <w:szCs w:val="72"/>
        </w:rPr>
        <w:t>CGHC Advertising Rates</w:t>
      </w:r>
    </w:p>
    <w:p w:rsidR="00D33F5A" w:rsidRDefault="00D43820" w:rsidP="00D231E8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Book Antiqua" w:hAnsi="Book Antiqu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-63610</wp:posOffset>
                </wp:positionH>
                <wp:positionV relativeFrom="paragraph">
                  <wp:posOffset>515648</wp:posOffset>
                </wp:positionV>
                <wp:extent cx="6080760" cy="1115568"/>
                <wp:effectExtent l="0" t="0" r="15240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11155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5pt;margin-top:40.6pt;width:478.8pt;height:8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" fillcolor="#4f81bd [3204]" strokecolor="#243f60 [1604]" strokeweight="2pt">
                <w10:anchorlock/>
              </v:roundrect>
            </w:pict>
          </mc:Fallback>
        </mc:AlternateContent>
      </w:r>
      <w:r w:rsidR="00D33F5A">
        <w:rPr>
          <w:rFonts w:ascii="Book Antiqua" w:hAnsi="Book Antiqua"/>
          <w:sz w:val="52"/>
          <w:szCs w:val="52"/>
        </w:rPr>
        <w:t>Reserve Your Space NOW!</w:t>
      </w:r>
    </w:p>
    <w:p w:rsidR="00D43820" w:rsidRDefault="00D43820" w:rsidP="00AD479C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Half the cost of</w:t>
      </w:r>
      <w:r w:rsidR="00D33F5A" w:rsidRPr="00D43820">
        <w:rPr>
          <w:rFonts w:ascii="Book Antiqua" w:hAnsi="Book Antiqua"/>
          <w:sz w:val="36"/>
          <w:szCs w:val="36"/>
        </w:rPr>
        <w:t xml:space="preserve"> other publications and you WILL reach your target audience with this</w:t>
      </w:r>
      <w:r w:rsidR="00AD479C">
        <w:rPr>
          <w:rFonts w:ascii="Book Antiqua" w:hAnsi="Book Antiqua"/>
          <w:sz w:val="36"/>
          <w:szCs w:val="36"/>
        </w:rPr>
        <w:t xml:space="preserve"> High Quality, Glossy, Full C</w:t>
      </w:r>
      <w:r w:rsidR="00D33F5A" w:rsidRPr="00D43820">
        <w:rPr>
          <w:rFonts w:ascii="Book Antiqua" w:hAnsi="Book Antiqua"/>
          <w:sz w:val="36"/>
          <w:szCs w:val="36"/>
        </w:rPr>
        <w:t>olor, 8.5” X 11”</w:t>
      </w:r>
      <w:r w:rsidRPr="00D43820">
        <w:rPr>
          <w:rFonts w:ascii="Book Antiqua" w:hAnsi="Book Antiqua"/>
          <w:sz w:val="36"/>
          <w:szCs w:val="36"/>
        </w:rPr>
        <w:t>publication.</w:t>
      </w:r>
      <w:r>
        <w:rPr>
          <w:rFonts w:ascii="Book Antiqua" w:hAnsi="Book Antiqua"/>
          <w:sz w:val="36"/>
          <w:szCs w:val="36"/>
        </w:rPr>
        <w:t xml:space="preserve"> </w:t>
      </w:r>
    </w:p>
    <w:p w:rsidR="00D43820" w:rsidRPr="00D43820" w:rsidRDefault="00D43820" w:rsidP="00D43820">
      <w:pPr>
        <w:rPr>
          <w:rFonts w:ascii="Book Antiqua" w:hAnsi="Book Antiqua"/>
          <w:sz w:val="36"/>
          <w:szCs w:val="36"/>
        </w:rPr>
      </w:pPr>
      <w:r w:rsidRPr="00EA037F">
        <w:rPr>
          <w:b/>
          <w:sz w:val="24"/>
          <w:szCs w:val="24"/>
        </w:rPr>
        <w:t>This is a Prime Advertising Opportunity with very reasonable rate</w:t>
      </w:r>
      <w:r>
        <w:rPr>
          <w:b/>
          <w:sz w:val="24"/>
          <w:szCs w:val="24"/>
        </w:rPr>
        <w:t>s</w:t>
      </w:r>
      <w:r w:rsidRPr="00EA037F">
        <w:rPr>
          <w:b/>
          <w:sz w:val="24"/>
          <w:szCs w:val="24"/>
        </w:rPr>
        <w:t xml:space="preserve"> that are far less than standard advertising.</w:t>
      </w:r>
      <w:r w:rsidRPr="00EA037F">
        <w:rPr>
          <w:sz w:val="24"/>
          <w:szCs w:val="24"/>
        </w:rPr>
        <w:t xml:space="preserve"> Showcase your Stallion, your Farm or Ranch, your Products, your Artwork, or just a “Good Luck” to a loved one participating in the show.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CGHC Advertising is open to any individual or business</w:t>
      </w:r>
      <w:r w:rsidR="00AD479C">
        <w:rPr>
          <w:b/>
          <w:sz w:val="24"/>
          <w:szCs w:val="24"/>
        </w:rPr>
        <w:t xml:space="preserve"> that would like to take advantage of our High Quality and Widely Distributed Publications at very Reasonable Rates. CGHC members will receive additionally discounted rates </w:t>
      </w:r>
      <w:r w:rsidR="00AA3726">
        <w:rPr>
          <w:b/>
          <w:sz w:val="24"/>
          <w:szCs w:val="24"/>
        </w:rPr>
        <w:t>so don’t forget to become a CGHC member if you aren’t already.</w:t>
      </w:r>
    </w:p>
    <w:tbl>
      <w:tblPr>
        <w:tblStyle w:val="TableGrid"/>
        <w:tblpPr w:leftFromText="180" w:rightFromText="180" w:vertAnchor="text" w:horzAnchor="margin" w:tblpY="60"/>
        <w:tblOverlap w:val="never"/>
        <w:tblW w:w="9648" w:type="dxa"/>
        <w:tblLook w:val="04A0" w:firstRow="1" w:lastRow="0" w:firstColumn="1" w:lastColumn="0" w:noHBand="0" w:noVBand="1"/>
      </w:tblPr>
      <w:tblGrid>
        <w:gridCol w:w="5418"/>
        <w:gridCol w:w="2160"/>
        <w:gridCol w:w="2070"/>
      </w:tblGrid>
      <w:tr w:rsidR="00D33F5A" w:rsidTr="00D33F5A">
        <w:trPr>
          <w:trHeight w:val="458"/>
        </w:trPr>
        <w:tc>
          <w:tcPr>
            <w:tcW w:w="5418" w:type="dxa"/>
            <w:tcBorders>
              <w:top w:val="thinThickThinSmallGap" w:sz="24" w:space="0" w:color="FFC000"/>
              <w:left w:val="thinThickThinSmallGap" w:sz="24" w:space="0" w:color="FFC000"/>
              <w:bottom w:val="thinThickThinSmallGap" w:sz="24" w:space="0" w:color="FFC000"/>
              <w:right w:val="thinThickThinSmallGap" w:sz="24" w:space="0" w:color="FFC000"/>
            </w:tcBorders>
          </w:tcPr>
          <w:p w:rsidR="00D33F5A" w:rsidRDefault="00D33F5A" w:rsidP="00D33F5A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56336F">
              <w:rPr>
                <w:rFonts w:ascii="Book Antiqua" w:hAnsi="Book Antiqua"/>
                <w:sz w:val="32"/>
                <w:szCs w:val="32"/>
              </w:rPr>
              <w:t xml:space="preserve">Show Program Advertising </w:t>
            </w:r>
          </w:p>
          <w:p w:rsidR="00D33F5A" w:rsidRPr="003930BE" w:rsidRDefault="00D33F5A" w:rsidP="00D33F5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30BE">
              <w:rPr>
                <w:rFonts w:ascii="Book Antiqua" w:hAnsi="Book Antiqua"/>
                <w:sz w:val="24"/>
                <w:szCs w:val="24"/>
              </w:rPr>
              <w:t>Full Color 8.5” X 11”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thinThickThinSmallGap" w:sz="24" w:space="0" w:color="FFC000"/>
              <w:left w:val="thinThickThinSmallGap" w:sz="24" w:space="0" w:color="FFC000"/>
              <w:bottom w:val="thinThickThinSmallGap" w:sz="24" w:space="0" w:color="FFC000"/>
              <w:right w:val="single" w:sz="2" w:space="0" w:color="auto"/>
            </w:tcBorders>
          </w:tcPr>
          <w:p w:rsidR="00D33F5A" w:rsidRDefault="00D33F5A" w:rsidP="00D33F5A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56336F">
              <w:rPr>
                <w:rFonts w:ascii="Book Antiqua" w:hAnsi="Book Antiqua"/>
                <w:sz w:val="32"/>
                <w:szCs w:val="32"/>
              </w:rPr>
              <w:t>Rates</w:t>
            </w:r>
          </w:p>
          <w:p w:rsidR="00D33F5A" w:rsidRPr="00D33F5A" w:rsidRDefault="00D33F5A" w:rsidP="00D33F5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F5A">
              <w:rPr>
                <w:rFonts w:ascii="Book Antiqua" w:hAnsi="Book Antiqua"/>
                <w:sz w:val="24"/>
                <w:szCs w:val="24"/>
              </w:rPr>
              <w:t>Members</w:t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D33F5A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tcBorders>
              <w:top w:val="thinThickThinSmallGap" w:sz="24" w:space="0" w:color="FFC000"/>
              <w:left w:val="thinThickThinSmallGap" w:sz="24" w:space="0" w:color="FFC000"/>
              <w:bottom w:val="thinThickThinSmallGap" w:sz="24" w:space="0" w:color="FFC000"/>
              <w:right w:val="thinThickThinSmallGap" w:sz="24" w:space="0" w:color="FFC000"/>
            </w:tcBorders>
          </w:tcPr>
          <w:p w:rsidR="00D33F5A" w:rsidRDefault="00D33F5A" w:rsidP="00D33F5A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Rates</w:t>
            </w:r>
          </w:p>
          <w:p w:rsidR="00D33F5A" w:rsidRPr="00D33F5A" w:rsidRDefault="00D33F5A" w:rsidP="00D33F5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F5A">
              <w:rPr>
                <w:rFonts w:ascii="Book Antiqua" w:hAnsi="Book Antiqua"/>
                <w:sz w:val="24"/>
                <w:szCs w:val="24"/>
              </w:rPr>
              <w:t>Non-Members</w:t>
            </w:r>
          </w:p>
        </w:tc>
      </w:tr>
      <w:tr w:rsidR="00D33F5A" w:rsidTr="00D33F5A">
        <w:trPr>
          <w:trHeight w:val="300"/>
        </w:trPr>
        <w:tc>
          <w:tcPr>
            <w:tcW w:w="5418" w:type="dxa"/>
            <w:tcBorders>
              <w:top w:val="thinThickThinSmallGap" w:sz="24" w:space="0" w:color="FFC000"/>
            </w:tcBorders>
          </w:tcPr>
          <w:p w:rsidR="00D33F5A" w:rsidRDefault="00D33F5A" w:rsidP="00D33F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Front Cover (Contact us for more details and specs ) </w:t>
            </w:r>
          </w:p>
        </w:tc>
        <w:tc>
          <w:tcPr>
            <w:tcW w:w="2160" w:type="dxa"/>
            <w:tcBorders>
              <w:top w:val="thinThickThinSmallGap" w:sz="24" w:space="0" w:color="FFC000"/>
            </w:tcBorders>
          </w:tcPr>
          <w:p w:rsidR="00D33F5A" w:rsidRDefault="00D33F5A" w:rsidP="00D33F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$300</w:t>
            </w:r>
          </w:p>
        </w:tc>
        <w:tc>
          <w:tcPr>
            <w:tcW w:w="2070" w:type="dxa"/>
            <w:tcBorders>
              <w:top w:val="thinThickThinSmallGap" w:sz="24" w:space="0" w:color="FFC000"/>
            </w:tcBorders>
          </w:tcPr>
          <w:p w:rsidR="00D33F5A" w:rsidRDefault="00D33F5A" w:rsidP="00D33F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N/A</w:t>
            </w:r>
          </w:p>
        </w:tc>
      </w:tr>
      <w:tr w:rsidR="00D33F5A" w:rsidTr="00D33F5A">
        <w:trPr>
          <w:trHeight w:val="314"/>
        </w:trPr>
        <w:tc>
          <w:tcPr>
            <w:tcW w:w="5418" w:type="dxa"/>
            <w:tcBorders>
              <w:bottom w:val="single" w:sz="2" w:space="0" w:color="auto"/>
            </w:tcBorders>
          </w:tcPr>
          <w:p w:rsidR="00D33F5A" w:rsidRDefault="00D33F5A" w:rsidP="00D33F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Back Cover</w:t>
            </w:r>
          </w:p>
        </w:tc>
        <w:tc>
          <w:tcPr>
            <w:tcW w:w="2160" w:type="dxa"/>
          </w:tcPr>
          <w:p w:rsidR="00D33F5A" w:rsidRDefault="00D33F5A" w:rsidP="00D33F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$275</w:t>
            </w:r>
          </w:p>
        </w:tc>
        <w:tc>
          <w:tcPr>
            <w:tcW w:w="2070" w:type="dxa"/>
          </w:tcPr>
          <w:p w:rsidR="00D33F5A" w:rsidRDefault="00D33F5A" w:rsidP="00D33F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$300</w:t>
            </w:r>
          </w:p>
        </w:tc>
      </w:tr>
      <w:tr w:rsidR="00D33F5A" w:rsidTr="00D33F5A">
        <w:trPr>
          <w:trHeight w:val="314"/>
        </w:trPr>
        <w:tc>
          <w:tcPr>
            <w:tcW w:w="5418" w:type="dxa"/>
            <w:tcBorders>
              <w:top w:val="single" w:sz="2" w:space="0" w:color="auto"/>
            </w:tcBorders>
          </w:tcPr>
          <w:p w:rsidR="00D33F5A" w:rsidRDefault="00D33F5A" w:rsidP="00D33F5A">
            <w:pPr>
              <w:tabs>
                <w:tab w:val="left" w:pos="1665"/>
                <w:tab w:val="center" w:pos="2733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Inside Front Cover</w:t>
            </w:r>
          </w:p>
        </w:tc>
        <w:tc>
          <w:tcPr>
            <w:tcW w:w="2160" w:type="dxa"/>
          </w:tcPr>
          <w:p w:rsidR="00D33F5A" w:rsidRDefault="00D33F5A" w:rsidP="00D33F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$215</w:t>
            </w:r>
          </w:p>
        </w:tc>
        <w:tc>
          <w:tcPr>
            <w:tcW w:w="2070" w:type="dxa"/>
          </w:tcPr>
          <w:p w:rsidR="00D33F5A" w:rsidRDefault="00D33F5A" w:rsidP="00D33F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$235</w:t>
            </w:r>
          </w:p>
        </w:tc>
      </w:tr>
      <w:tr w:rsidR="00D33F5A" w:rsidTr="00D33F5A">
        <w:trPr>
          <w:trHeight w:val="300"/>
        </w:trPr>
        <w:tc>
          <w:tcPr>
            <w:tcW w:w="5418" w:type="dxa"/>
          </w:tcPr>
          <w:p w:rsidR="00D33F5A" w:rsidRDefault="00D33F5A" w:rsidP="00D33F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Inside Back Cover</w:t>
            </w:r>
          </w:p>
        </w:tc>
        <w:tc>
          <w:tcPr>
            <w:tcW w:w="2160" w:type="dxa"/>
          </w:tcPr>
          <w:p w:rsidR="00D33F5A" w:rsidRDefault="00D33F5A" w:rsidP="00D33F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$215</w:t>
            </w:r>
          </w:p>
        </w:tc>
        <w:tc>
          <w:tcPr>
            <w:tcW w:w="2070" w:type="dxa"/>
          </w:tcPr>
          <w:p w:rsidR="00D33F5A" w:rsidRDefault="00D33F5A" w:rsidP="00D33F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$235</w:t>
            </w:r>
          </w:p>
        </w:tc>
      </w:tr>
      <w:tr w:rsidR="00D33F5A" w:rsidTr="00D33F5A">
        <w:trPr>
          <w:trHeight w:val="314"/>
        </w:trPr>
        <w:tc>
          <w:tcPr>
            <w:tcW w:w="5418" w:type="dxa"/>
          </w:tcPr>
          <w:p w:rsidR="00D33F5A" w:rsidRDefault="00D33F5A" w:rsidP="00D33F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Full Page</w:t>
            </w:r>
          </w:p>
        </w:tc>
        <w:tc>
          <w:tcPr>
            <w:tcW w:w="2160" w:type="dxa"/>
          </w:tcPr>
          <w:p w:rsidR="00D33F5A" w:rsidRDefault="00D33F5A" w:rsidP="00D33F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$185</w:t>
            </w:r>
          </w:p>
        </w:tc>
        <w:tc>
          <w:tcPr>
            <w:tcW w:w="2070" w:type="dxa"/>
          </w:tcPr>
          <w:p w:rsidR="00D33F5A" w:rsidRDefault="00D33F5A" w:rsidP="00D33F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$200</w:t>
            </w:r>
          </w:p>
        </w:tc>
      </w:tr>
      <w:tr w:rsidR="00D33F5A" w:rsidTr="00D33F5A">
        <w:trPr>
          <w:trHeight w:val="300"/>
        </w:trPr>
        <w:tc>
          <w:tcPr>
            <w:tcW w:w="5418" w:type="dxa"/>
          </w:tcPr>
          <w:p w:rsidR="00D33F5A" w:rsidRDefault="00D33F5A" w:rsidP="00D33F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Half Page</w:t>
            </w:r>
          </w:p>
        </w:tc>
        <w:tc>
          <w:tcPr>
            <w:tcW w:w="2160" w:type="dxa"/>
          </w:tcPr>
          <w:p w:rsidR="00D33F5A" w:rsidRDefault="00D33F5A" w:rsidP="00D33F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$125</w:t>
            </w:r>
          </w:p>
        </w:tc>
        <w:tc>
          <w:tcPr>
            <w:tcW w:w="2070" w:type="dxa"/>
          </w:tcPr>
          <w:p w:rsidR="00D33F5A" w:rsidRDefault="00D33F5A" w:rsidP="00D33F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$150</w:t>
            </w:r>
          </w:p>
        </w:tc>
      </w:tr>
      <w:tr w:rsidR="00D33F5A" w:rsidTr="00D33F5A">
        <w:trPr>
          <w:trHeight w:val="329"/>
        </w:trPr>
        <w:tc>
          <w:tcPr>
            <w:tcW w:w="5418" w:type="dxa"/>
          </w:tcPr>
          <w:p w:rsidR="00D33F5A" w:rsidRDefault="00D33F5A" w:rsidP="00D33F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Quarter Page</w:t>
            </w:r>
          </w:p>
        </w:tc>
        <w:tc>
          <w:tcPr>
            <w:tcW w:w="2160" w:type="dxa"/>
          </w:tcPr>
          <w:p w:rsidR="00D33F5A" w:rsidRDefault="00D33F5A" w:rsidP="00D33F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$85</w:t>
            </w:r>
          </w:p>
        </w:tc>
        <w:tc>
          <w:tcPr>
            <w:tcW w:w="2070" w:type="dxa"/>
          </w:tcPr>
          <w:p w:rsidR="00D33F5A" w:rsidRDefault="00D33F5A" w:rsidP="00D33F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$100</w:t>
            </w:r>
          </w:p>
        </w:tc>
      </w:tr>
      <w:tr w:rsidR="00D33F5A" w:rsidTr="00D33F5A">
        <w:trPr>
          <w:trHeight w:val="329"/>
        </w:trPr>
        <w:tc>
          <w:tcPr>
            <w:tcW w:w="5418" w:type="dxa"/>
          </w:tcPr>
          <w:p w:rsidR="00D33F5A" w:rsidRDefault="00D33F5A" w:rsidP="00D33F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Business Card</w:t>
            </w:r>
          </w:p>
        </w:tc>
        <w:tc>
          <w:tcPr>
            <w:tcW w:w="2160" w:type="dxa"/>
          </w:tcPr>
          <w:p w:rsidR="00D33F5A" w:rsidRDefault="00D33F5A" w:rsidP="00D33F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$50</w:t>
            </w:r>
          </w:p>
        </w:tc>
        <w:tc>
          <w:tcPr>
            <w:tcW w:w="2070" w:type="dxa"/>
          </w:tcPr>
          <w:p w:rsidR="00D33F5A" w:rsidRDefault="00D33F5A" w:rsidP="00D33F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$75</w:t>
            </w:r>
          </w:p>
        </w:tc>
      </w:tr>
      <w:tr w:rsidR="00D33F5A" w:rsidTr="00D33F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9648" w:type="dxa"/>
            <w:gridSpan w:val="3"/>
            <w:shd w:val="clear" w:color="auto" w:fill="FFC000"/>
          </w:tcPr>
          <w:p w:rsidR="00D33F5A" w:rsidRDefault="00D33F5A" w:rsidP="00D33F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Show Programs are included in each exhibitor pack, distributed at the show and a digital version made available online to all CGHC members and the public through our website and social media.</w:t>
            </w:r>
          </w:p>
        </w:tc>
      </w:tr>
    </w:tbl>
    <w:p w:rsidR="00683F3D" w:rsidRDefault="00683F3D" w:rsidP="00683F3D">
      <w:pPr>
        <w:rPr>
          <w:rFonts w:ascii="Book Antiqua" w:hAnsi="Book Antiqua"/>
          <w:b/>
          <w:sz w:val="28"/>
          <w:szCs w:val="28"/>
        </w:rPr>
      </w:pPr>
    </w:p>
    <w:p w:rsidR="00683F3D" w:rsidRPr="00683F3D" w:rsidRDefault="00AA3726" w:rsidP="001242E3">
      <w:pPr>
        <w:jc w:val="center"/>
        <w:rPr>
          <w:rFonts w:ascii="Book Antiqua" w:hAnsi="Book Antiqua"/>
          <w:b/>
          <w:sz w:val="28"/>
          <w:szCs w:val="28"/>
        </w:rPr>
      </w:pPr>
      <w:r w:rsidRPr="00683F3D">
        <w:rPr>
          <w:rFonts w:ascii="Book Antiqua" w:hAnsi="Book Antiqua"/>
          <w:b/>
          <w:sz w:val="28"/>
          <w:szCs w:val="28"/>
        </w:rPr>
        <w:t xml:space="preserve">Go to </w:t>
      </w:r>
      <w:r w:rsidR="00683F3D" w:rsidRPr="00683F3D">
        <w:rPr>
          <w:rFonts w:ascii="Book Antiqua" w:hAnsi="Book Antiqua"/>
          <w:b/>
          <w:sz w:val="28"/>
          <w:szCs w:val="28"/>
        </w:rPr>
        <w:t>www.californiagypsyhorseclub.com or call (530) 713-6930</w:t>
      </w:r>
    </w:p>
    <w:p w:rsidR="00683F3D" w:rsidRDefault="00683F3D" w:rsidP="001242E3">
      <w:pPr>
        <w:jc w:val="center"/>
        <w:rPr>
          <w:rFonts w:ascii="Book Antiqua" w:hAnsi="Book Antiqua"/>
          <w:b/>
          <w:sz w:val="16"/>
          <w:szCs w:val="16"/>
        </w:rPr>
      </w:pPr>
      <w:r w:rsidRPr="00683F3D">
        <w:rPr>
          <w:rFonts w:ascii="Book Antiqua" w:hAnsi="Book Antiqua"/>
          <w:b/>
          <w:sz w:val="28"/>
          <w:szCs w:val="28"/>
        </w:rPr>
        <w:t>To</w:t>
      </w:r>
      <w:r w:rsidR="00AA3726" w:rsidRPr="00683F3D">
        <w:rPr>
          <w:rFonts w:ascii="Book Antiqua" w:hAnsi="Book Antiqua"/>
          <w:b/>
          <w:sz w:val="28"/>
          <w:szCs w:val="28"/>
        </w:rPr>
        <w:t xml:space="preserve"> reserve your space now!</w:t>
      </w:r>
    </w:p>
    <w:p w:rsidR="00AA3726" w:rsidRPr="00683F3D" w:rsidRDefault="00683F3D" w:rsidP="00683F3D">
      <w:pPr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</w:t>
      </w:r>
      <w:r w:rsidR="00AA3726" w:rsidRPr="00AA3726">
        <w:rPr>
          <w:rFonts w:ascii="Book Antiqua" w:hAnsi="Book Antiqua"/>
          <w:b/>
          <w:color w:val="FF0000"/>
          <w:sz w:val="20"/>
          <w:szCs w:val="20"/>
        </w:rPr>
        <w:t>Space will be available on a first come first serve basis. At these rates, space will fill up quickly!</w:t>
      </w:r>
      <w:r>
        <w:rPr>
          <w:rFonts w:ascii="Book Antiqua" w:hAnsi="Book Antiqua"/>
          <w:b/>
          <w:color w:val="FF0000"/>
          <w:sz w:val="20"/>
          <w:szCs w:val="20"/>
        </w:rPr>
        <w:t xml:space="preserve">                        </w:t>
      </w:r>
      <w:r w:rsidR="00AA3726" w:rsidRPr="00AA3726">
        <w:rPr>
          <w:rFonts w:ascii="Book Antiqua" w:hAnsi="Book Antiqua"/>
          <w:b/>
          <w:color w:val="FF0000"/>
          <w:sz w:val="16"/>
          <w:szCs w:val="16"/>
        </w:rPr>
        <w:t xml:space="preserve"> </w:t>
      </w:r>
      <w:r w:rsidR="00AA3726" w:rsidRPr="00683F3D">
        <w:rPr>
          <w:rFonts w:ascii="Book Antiqua" w:hAnsi="Book Antiqua"/>
          <w:b/>
          <w:sz w:val="18"/>
          <w:szCs w:val="18"/>
        </w:rPr>
        <w:t>Payment for advertising must be received within 10 business days of placing the reservation to secure your spot.</w:t>
      </w:r>
      <w:r w:rsidR="00AA3726" w:rsidRPr="00AA3726">
        <w:rPr>
          <w:rFonts w:ascii="Book Antiqua" w:hAnsi="Book Antiqua"/>
          <w:b/>
          <w:sz w:val="20"/>
          <w:szCs w:val="20"/>
        </w:rPr>
        <w:t xml:space="preserve"> </w:t>
      </w:r>
    </w:p>
    <w:sectPr w:rsidR="00AA3726" w:rsidRPr="00683F3D" w:rsidSect="00D231E8">
      <w:pgSz w:w="12240" w:h="15840"/>
      <w:pgMar w:top="1440" w:right="1440" w:bottom="1440" w:left="1440" w:header="720" w:footer="720" w:gutter="0"/>
      <w:pgBorders w:offsetFrom="page">
        <w:top w:val="twistedLines1" w:sz="18" w:space="24" w:color="FFC000"/>
        <w:left w:val="twistedLines1" w:sz="18" w:space="24" w:color="FFC000"/>
        <w:bottom w:val="twistedLines1" w:sz="18" w:space="24" w:color="FFC000"/>
        <w:right w:val="twistedLines1" w:sz="18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E8"/>
    <w:rsid w:val="00021726"/>
    <w:rsid w:val="00093747"/>
    <w:rsid w:val="000F242F"/>
    <w:rsid w:val="001242E3"/>
    <w:rsid w:val="003930BE"/>
    <w:rsid w:val="00426818"/>
    <w:rsid w:val="0056336F"/>
    <w:rsid w:val="00683F3D"/>
    <w:rsid w:val="00701B33"/>
    <w:rsid w:val="008D5AE1"/>
    <w:rsid w:val="009F03FB"/>
    <w:rsid w:val="00A3734E"/>
    <w:rsid w:val="00AA3726"/>
    <w:rsid w:val="00AD479C"/>
    <w:rsid w:val="00D231E8"/>
    <w:rsid w:val="00D33F5A"/>
    <w:rsid w:val="00D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Stacy</cp:lastModifiedBy>
  <cp:revision>2</cp:revision>
  <dcterms:created xsi:type="dcterms:W3CDTF">2016-07-25T01:16:00Z</dcterms:created>
  <dcterms:modified xsi:type="dcterms:W3CDTF">2016-07-25T01:16:00Z</dcterms:modified>
</cp:coreProperties>
</file>